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23C9" w14:textId="17C66B81" w:rsidR="004137A9" w:rsidRDefault="004137A9" w:rsidP="004137A9">
      <w:pPr>
        <w:pStyle w:val="a3"/>
        <w:spacing w:before="7"/>
        <w:jc w:val="center"/>
        <w:rPr>
          <w:b/>
        </w:rPr>
      </w:pPr>
      <w:r>
        <w:rPr>
          <w:b/>
        </w:rPr>
        <w:t>Региональный трек Всероссийского конкурса научно-технологических проектов «Большие вызовы» в 202</w:t>
      </w:r>
      <w:r w:rsidR="00D53DAC">
        <w:rPr>
          <w:b/>
        </w:rPr>
        <w:t>1</w:t>
      </w:r>
      <w:r>
        <w:rPr>
          <w:b/>
        </w:rPr>
        <w:t>-202</w:t>
      </w:r>
      <w:r w:rsidR="00D53DAC">
        <w:rPr>
          <w:b/>
        </w:rPr>
        <w:t>2</w:t>
      </w:r>
      <w:r>
        <w:rPr>
          <w:b/>
        </w:rPr>
        <w:t xml:space="preserve"> учебном году</w:t>
      </w:r>
    </w:p>
    <w:p w14:paraId="79A1C53F" w14:textId="77777777" w:rsidR="004137A9" w:rsidRPr="004137A9" w:rsidRDefault="004137A9" w:rsidP="004137A9">
      <w:pPr>
        <w:pStyle w:val="a3"/>
        <w:spacing w:before="7"/>
        <w:jc w:val="center"/>
        <w:rPr>
          <w:b/>
          <w:sz w:val="22"/>
          <w:szCs w:val="22"/>
        </w:rPr>
      </w:pPr>
    </w:p>
    <w:p w14:paraId="1139189B" w14:textId="54DB3C36" w:rsidR="004137A9" w:rsidRDefault="004137A9" w:rsidP="004137A9">
      <w:pPr>
        <w:pStyle w:val="a3"/>
        <w:spacing w:before="7"/>
        <w:jc w:val="center"/>
        <w:rPr>
          <w:b/>
        </w:rPr>
      </w:pPr>
      <w:r w:rsidRPr="004137A9">
        <w:rPr>
          <w:b/>
        </w:rPr>
        <w:t>Направление «Агропромышленные и биотехнологии»</w:t>
      </w:r>
    </w:p>
    <w:p w14:paraId="4E190CBA" w14:textId="77777777" w:rsidR="004137A9" w:rsidRPr="004137A9" w:rsidRDefault="004137A9" w:rsidP="004137A9">
      <w:pPr>
        <w:pStyle w:val="a3"/>
        <w:spacing w:before="7"/>
        <w:jc w:val="center"/>
        <w:rPr>
          <w:b/>
          <w:sz w:val="24"/>
          <w:szCs w:val="24"/>
        </w:rPr>
      </w:pPr>
    </w:p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1"/>
      </w:tblGrid>
      <w:tr w:rsidR="00ED03EA" w:rsidRPr="00ED03EA" w14:paraId="499E570E" w14:textId="77777777" w:rsidTr="00ED03EA">
        <w:trPr>
          <w:trHeight w:val="645"/>
        </w:trPr>
        <w:tc>
          <w:tcPr>
            <w:tcW w:w="9346" w:type="dxa"/>
            <w:gridSpan w:val="2"/>
            <w:shd w:val="clear" w:color="auto" w:fill="D9E1F3"/>
          </w:tcPr>
          <w:p w14:paraId="3ADCF48B" w14:textId="50872CEF" w:rsidR="00ED03EA" w:rsidRPr="00A72B94" w:rsidRDefault="00052A66" w:rsidP="002018F7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Конкурсный</w:t>
            </w:r>
            <w:proofErr w:type="spellEnd"/>
            <w:r w:rsidR="00ED03EA" w:rsidRPr="00ED03EA">
              <w:rPr>
                <w:sz w:val="28"/>
                <w:szCs w:val="28"/>
              </w:rPr>
              <w:t xml:space="preserve"> </w:t>
            </w:r>
            <w:proofErr w:type="spellStart"/>
            <w:r w:rsidR="00ED03EA" w:rsidRPr="00ED03EA">
              <w:rPr>
                <w:sz w:val="28"/>
                <w:szCs w:val="28"/>
              </w:rPr>
              <w:t>кейс</w:t>
            </w:r>
            <w:proofErr w:type="spellEnd"/>
            <w:r w:rsidR="00ED03EA" w:rsidRPr="00ED03EA">
              <w:rPr>
                <w:sz w:val="28"/>
                <w:szCs w:val="28"/>
              </w:rPr>
              <w:t xml:space="preserve"> № </w:t>
            </w:r>
            <w:r w:rsidR="00A72B94">
              <w:rPr>
                <w:sz w:val="28"/>
                <w:szCs w:val="28"/>
                <w:lang w:val="ru-RU"/>
              </w:rPr>
              <w:t>1</w:t>
            </w:r>
          </w:p>
        </w:tc>
      </w:tr>
      <w:tr w:rsidR="00ED03EA" w:rsidRPr="00ED03EA" w14:paraId="2B41C40E" w14:textId="77777777" w:rsidTr="00ED03EA">
        <w:trPr>
          <w:trHeight w:val="643"/>
        </w:trPr>
        <w:tc>
          <w:tcPr>
            <w:tcW w:w="2405" w:type="dxa"/>
          </w:tcPr>
          <w:p w14:paraId="5A7E96C4" w14:textId="77777777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6941" w:type="dxa"/>
          </w:tcPr>
          <w:p w14:paraId="456ABF82" w14:textId="06780455" w:rsidR="00ED03EA" w:rsidRPr="00865C45" w:rsidRDefault="00B50C9A" w:rsidP="002018F7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 w:rsidRPr="00865C45">
              <w:rPr>
                <w:b/>
                <w:sz w:val="28"/>
                <w:szCs w:val="28"/>
                <w:lang w:val="ru-RU"/>
              </w:rPr>
              <w:t>Использование мик</w:t>
            </w:r>
            <w:bookmarkStart w:id="0" w:name="_GoBack"/>
            <w:bookmarkEnd w:id="0"/>
            <w:r w:rsidRPr="00865C45">
              <w:rPr>
                <w:b/>
                <w:sz w:val="28"/>
                <w:szCs w:val="28"/>
                <w:lang w:val="ru-RU"/>
              </w:rPr>
              <w:t xml:space="preserve">робиологических комплексов </w:t>
            </w:r>
            <w:r w:rsidR="004C053F" w:rsidRPr="00865C45">
              <w:rPr>
                <w:b/>
                <w:sz w:val="28"/>
                <w:szCs w:val="28"/>
                <w:lang w:val="ru-RU"/>
              </w:rPr>
              <w:t xml:space="preserve">для решения </w:t>
            </w:r>
            <w:r w:rsidR="00864F6B" w:rsidRPr="00865C45">
              <w:rPr>
                <w:b/>
                <w:sz w:val="28"/>
                <w:szCs w:val="28"/>
                <w:lang w:val="ru-RU"/>
              </w:rPr>
              <w:t>агро</w:t>
            </w:r>
            <w:r w:rsidR="004C053F" w:rsidRPr="00865C45">
              <w:rPr>
                <w:b/>
                <w:sz w:val="28"/>
                <w:szCs w:val="28"/>
                <w:lang w:val="ru-RU"/>
              </w:rPr>
              <w:t>экологических проблем</w:t>
            </w:r>
          </w:p>
        </w:tc>
      </w:tr>
      <w:tr w:rsidR="00ED03EA" w:rsidRPr="00ED03EA" w14:paraId="21FAD965" w14:textId="77777777" w:rsidTr="00ED03EA">
        <w:trPr>
          <w:trHeight w:val="643"/>
        </w:trPr>
        <w:tc>
          <w:tcPr>
            <w:tcW w:w="2405" w:type="dxa"/>
          </w:tcPr>
          <w:p w14:paraId="1F8A6FB3" w14:textId="5317E76D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Краткая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6941" w:type="dxa"/>
          </w:tcPr>
          <w:p w14:paraId="1CEBED49" w14:textId="7F513F48" w:rsidR="00ED03EA" w:rsidRPr="00865C45" w:rsidRDefault="00EF4E5D" w:rsidP="00DD466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 настоящее время </w:t>
            </w:r>
            <w:r w:rsidR="00990496" w:rsidRPr="00865C45">
              <w:rPr>
                <w:b/>
                <w:sz w:val="28"/>
                <w:szCs w:val="28"/>
                <w:lang w:val="ru-RU"/>
              </w:rPr>
              <w:t>решение проблемы сохранения</w:t>
            </w:r>
            <w:r w:rsidR="00B1613C" w:rsidRPr="00865C45">
              <w:rPr>
                <w:b/>
                <w:sz w:val="28"/>
                <w:szCs w:val="28"/>
                <w:lang w:val="ru-RU"/>
              </w:rPr>
              <w:t xml:space="preserve"> качества жизни человека немыслимо</w:t>
            </w:r>
            <w:r w:rsidR="00582B9C" w:rsidRPr="00865C45">
              <w:rPr>
                <w:b/>
                <w:sz w:val="28"/>
                <w:szCs w:val="28"/>
                <w:lang w:val="ru-RU"/>
              </w:rPr>
              <w:t xml:space="preserve"> 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>без экологически чистой сельскохозяйственной продукции</w:t>
            </w:r>
            <w:r w:rsidR="00582B9C" w:rsidRPr="00865C45">
              <w:rPr>
                <w:b/>
                <w:sz w:val="28"/>
                <w:szCs w:val="28"/>
                <w:lang w:val="ru-RU"/>
              </w:rPr>
              <w:t>.</w:t>
            </w:r>
            <w:r w:rsidR="004E13F7" w:rsidRPr="00865C4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 связи с этим, перед агропромышленным комплексом стоит</w:t>
            </w:r>
            <w:r w:rsidR="004E13F7" w:rsidRPr="00865C45">
              <w:rPr>
                <w:b/>
                <w:sz w:val="28"/>
                <w:szCs w:val="28"/>
                <w:lang w:val="ru-RU"/>
              </w:rPr>
              <w:t xml:space="preserve"> задача </w:t>
            </w:r>
            <w:r>
              <w:rPr>
                <w:b/>
                <w:sz w:val="28"/>
                <w:szCs w:val="28"/>
                <w:lang w:val="ru-RU"/>
              </w:rPr>
              <w:t>получения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 продукции</w:t>
            </w:r>
            <w:r>
              <w:rPr>
                <w:b/>
                <w:sz w:val="28"/>
                <w:szCs w:val="28"/>
                <w:lang w:val="ru-RU"/>
              </w:rPr>
              <w:t>, обладающей соответствующими качествами</w:t>
            </w:r>
            <w:r w:rsidR="004E13F7" w:rsidRPr="00865C45"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  <w:lang w:val="ru-RU"/>
              </w:rPr>
              <w:t>Для того, чтобы получить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 экологически чист</w:t>
            </w:r>
            <w:r>
              <w:rPr>
                <w:b/>
                <w:sz w:val="28"/>
                <w:szCs w:val="28"/>
                <w:lang w:val="ru-RU"/>
              </w:rPr>
              <w:t>ую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сельскохозяйственную 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>продукци</w:t>
            </w:r>
            <w:r>
              <w:rPr>
                <w:b/>
                <w:sz w:val="28"/>
                <w:szCs w:val="28"/>
                <w:lang w:val="ru-RU"/>
              </w:rPr>
              <w:t>ю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 xml:space="preserve"> необходимо минимизировать</w:t>
            </w:r>
            <w:r>
              <w:rPr>
                <w:b/>
                <w:sz w:val="28"/>
                <w:szCs w:val="28"/>
                <w:lang w:val="ru-RU"/>
              </w:rPr>
              <w:t xml:space="preserve"> применение химических веществ (</w:t>
            </w:r>
            <w:r w:rsidR="00865C45" w:rsidRPr="00865C45">
              <w:rPr>
                <w:b/>
                <w:sz w:val="28"/>
                <w:szCs w:val="28"/>
                <w:lang w:val="ru-RU"/>
              </w:rPr>
              <w:t>ядохимикатов, минеральных удобрений и т.д.</w:t>
            </w:r>
            <w:r>
              <w:rPr>
                <w:b/>
                <w:sz w:val="28"/>
                <w:szCs w:val="28"/>
                <w:lang w:val="ru-RU"/>
              </w:rPr>
              <w:t>) за счет использования «зелёных технологий»</w:t>
            </w:r>
            <w:r w:rsidR="00DD4662">
              <w:rPr>
                <w:b/>
                <w:sz w:val="28"/>
                <w:szCs w:val="28"/>
                <w:lang w:val="ru-RU"/>
              </w:rPr>
              <w:t>, сделав акцент на</w:t>
            </w:r>
            <w:r w:rsidR="004E13F7" w:rsidRPr="00865C45">
              <w:rPr>
                <w:b/>
                <w:sz w:val="28"/>
                <w:szCs w:val="28"/>
                <w:lang w:val="ru-RU"/>
              </w:rPr>
              <w:t xml:space="preserve"> применени</w:t>
            </w:r>
            <w:r w:rsidR="00DD4662">
              <w:rPr>
                <w:b/>
                <w:sz w:val="28"/>
                <w:szCs w:val="28"/>
                <w:lang w:val="ru-RU"/>
              </w:rPr>
              <w:t>е микробиологических комплексов</w:t>
            </w:r>
          </w:p>
        </w:tc>
      </w:tr>
      <w:tr w:rsidR="00ED03EA" w:rsidRPr="00ED03EA" w14:paraId="0FA188C4" w14:textId="77777777" w:rsidTr="00ED03EA">
        <w:trPr>
          <w:trHeight w:val="643"/>
        </w:trPr>
        <w:tc>
          <w:tcPr>
            <w:tcW w:w="2405" w:type="dxa"/>
          </w:tcPr>
          <w:p w14:paraId="58D7A9C6" w14:textId="4B2EA7C7" w:rsidR="00ED03EA" w:rsidRPr="00EF4E5D" w:rsidRDefault="00ED03EA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EF4E5D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6941" w:type="dxa"/>
          </w:tcPr>
          <w:p w14:paraId="5B8EC828" w14:textId="5511A26B" w:rsidR="00ED03EA" w:rsidRPr="008C7FB8" w:rsidRDefault="005168DC" w:rsidP="00865C45">
            <w:pPr>
              <w:rPr>
                <w:sz w:val="28"/>
                <w:szCs w:val="28"/>
                <w:lang w:val="ru-RU"/>
              </w:rPr>
            </w:pPr>
            <w:r w:rsidRPr="008C7FB8">
              <w:rPr>
                <w:sz w:val="28"/>
                <w:szCs w:val="28"/>
                <w:lang w:val="ru-RU"/>
              </w:rPr>
              <w:t xml:space="preserve">Разработать проект </w:t>
            </w:r>
            <w:r w:rsidR="00865C45" w:rsidRPr="008C7FB8">
              <w:rPr>
                <w:sz w:val="28"/>
                <w:szCs w:val="28"/>
                <w:lang w:val="ru-RU"/>
              </w:rPr>
              <w:t xml:space="preserve">апробации современных </w:t>
            </w:r>
            <w:r w:rsidRPr="008C7FB8">
              <w:rPr>
                <w:sz w:val="28"/>
                <w:szCs w:val="28"/>
                <w:lang w:val="ru-RU"/>
              </w:rPr>
              <w:t xml:space="preserve">микробиологических комплексов для решения </w:t>
            </w:r>
            <w:r w:rsidR="00865C45" w:rsidRPr="008C7FB8">
              <w:rPr>
                <w:sz w:val="28"/>
                <w:szCs w:val="28"/>
                <w:lang w:val="ru-RU"/>
              </w:rPr>
              <w:t>агроэкологических проблем</w:t>
            </w:r>
          </w:p>
        </w:tc>
      </w:tr>
      <w:tr w:rsidR="00ED03EA" w:rsidRPr="00ED03EA" w14:paraId="6D0B37E2" w14:textId="77777777" w:rsidTr="00ED03EA">
        <w:trPr>
          <w:trHeight w:val="643"/>
        </w:trPr>
        <w:tc>
          <w:tcPr>
            <w:tcW w:w="2405" w:type="dxa"/>
          </w:tcPr>
          <w:p w14:paraId="7D770741" w14:textId="650990C6" w:rsidR="00ED03EA" w:rsidRPr="00ED03EA" w:rsidRDefault="00ED03EA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Пояснения</w:t>
            </w:r>
            <w:proofErr w:type="spellEnd"/>
            <w:r w:rsidRPr="00ED03EA">
              <w:rPr>
                <w:sz w:val="28"/>
                <w:szCs w:val="28"/>
              </w:rPr>
              <w:t xml:space="preserve"> к </w:t>
            </w:r>
            <w:proofErr w:type="spellStart"/>
            <w:r w:rsidRPr="00ED03EA">
              <w:rPr>
                <w:sz w:val="28"/>
                <w:szCs w:val="28"/>
              </w:rPr>
              <w:t>выполнению</w:t>
            </w:r>
            <w:proofErr w:type="spellEnd"/>
          </w:p>
        </w:tc>
        <w:tc>
          <w:tcPr>
            <w:tcW w:w="6941" w:type="dxa"/>
          </w:tcPr>
          <w:p w14:paraId="5A5E41B2" w14:textId="00DC96EC" w:rsidR="00ED03EA" w:rsidRPr="008C7FB8" w:rsidRDefault="005168DC" w:rsidP="00865C45">
            <w:pPr>
              <w:jc w:val="both"/>
              <w:rPr>
                <w:sz w:val="28"/>
                <w:szCs w:val="28"/>
                <w:lang w:val="ru-RU"/>
              </w:rPr>
            </w:pPr>
            <w:r w:rsidRPr="008C7FB8">
              <w:rPr>
                <w:sz w:val="28"/>
                <w:szCs w:val="28"/>
                <w:lang w:val="ru-RU"/>
              </w:rPr>
              <w:t xml:space="preserve">При выполнении проекта приветствуется использование опытно-экспериментальных методов </w:t>
            </w:r>
            <w:r w:rsidR="00582B9C" w:rsidRPr="008C7FB8">
              <w:rPr>
                <w:sz w:val="28"/>
                <w:szCs w:val="28"/>
                <w:lang w:val="ru-RU"/>
              </w:rPr>
              <w:t>определени</w:t>
            </w:r>
            <w:r w:rsidR="00865C45" w:rsidRPr="008C7FB8">
              <w:rPr>
                <w:sz w:val="28"/>
                <w:szCs w:val="28"/>
                <w:lang w:val="ru-RU"/>
              </w:rPr>
              <w:t>я</w:t>
            </w:r>
            <w:r w:rsidR="00582B9C" w:rsidRPr="008C7FB8">
              <w:rPr>
                <w:sz w:val="28"/>
                <w:szCs w:val="28"/>
                <w:lang w:val="ru-RU"/>
              </w:rPr>
              <w:t xml:space="preserve"> эффективности практического применения изучаемых микробиологических комплексов</w:t>
            </w:r>
          </w:p>
        </w:tc>
      </w:tr>
      <w:tr w:rsidR="00ED03EA" w:rsidRPr="00052A66" w14:paraId="5DE65FB1" w14:textId="77777777" w:rsidTr="00ED03EA">
        <w:trPr>
          <w:trHeight w:val="708"/>
        </w:trPr>
        <w:tc>
          <w:tcPr>
            <w:tcW w:w="2405" w:type="dxa"/>
          </w:tcPr>
          <w:p w14:paraId="43087FB3" w14:textId="77777777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Рекомендуемая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6941" w:type="dxa"/>
          </w:tcPr>
          <w:p w14:paraId="51CB0DB4" w14:textId="6A73D920" w:rsidR="00ED03EA" w:rsidRPr="00052A66" w:rsidRDefault="005168DC" w:rsidP="002018F7">
            <w:pPr>
              <w:jc w:val="both"/>
              <w:rPr>
                <w:rStyle w:val="a6"/>
                <w:sz w:val="28"/>
                <w:szCs w:val="28"/>
              </w:rPr>
            </w:pPr>
            <w:r w:rsidRPr="00052A66">
              <w:rPr>
                <w:rStyle w:val="a6"/>
                <w:sz w:val="28"/>
                <w:szCs w:val="28"/>
              </w:rPr>
              <w:t xml:space="preserve">1. 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Муравьев</w:t>
            </w:r>
            <w:r w:rsidRPr="00052A66">
              <w:rPr>
                <w:rStyle w:val="a6"/>
                <w:sz w:val="28"/>
                <w:szCs w:val="28"/>
              </w:rPr>
              <w:t xml:space="preserve"> 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А</w:t>
            </w:r>
            <w:r w:rsidRPr="00052A66">
              <w:rPr>
                <w:rStyle w:val="a6"/>
                <w:sz w:val="28"/>
                <w:szCs w:val="28"/>
              </w:rPr>
              <w:t>.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Г</w:t>
            </w:r>
            <w:r w:rsidRPr="00052A66">
              <w:rPr>
                <w:rStyle w:val="a6"/>
                <w:sz w:val="28"/>
                <w:szCs w:val="28"/>
              </w:rPr>
              <w:t>.,</w:t>
            </w:r>
            <w:r w:rsidR="00052A66" w:rsidRPr="00052A66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="00052A66">
              <w:rPr>
                <w:rStyle w:val="a6"/>
                <w:sz w:val="28"/>
                <w:szCs w:val="28"/>
                <w:lang w:val="ru-RU"/>
              </w:rPr>
              <w:t>Каррыев</w:t>
            </w:r>
            <w:proofErr w:type="spellEnd"/>
            <w:r w:rsidR="00052A66" w:rsidRPr="00052A66">
              <w:rPr>
                <w:rStyle w:val="a6"/>
                <w:sz w:val="28"/>
                <w:szCs w:val="28"/>
              </w:rPr>
              <w:t xml:space="preserve"> </w:t>
            </w:r>
            <w:r w:rsidR="00052A66">
              <w:rPr>
                <w:rStyle w:val="a6"/>
                <w:sz w:val="28"/>
                <w:szCs w:val="28"/>
                <w:lang w:val="ru-RU"/>
              </w:rPr>
              <w:t>Б</w:t>
            </w:r>
            <w:r w:rsidR="00052A66" w:rsidRPr="00052A66">
              <w:rPr>
                <w:rStyle w:val="a6"/>
                <w:sz w:val="28"/>
                <w:szCs w:val="28"/>
              </w:rPr>
              <w:t>.</w:t>
            </w:r>
            <w:r w:rsidR="00052A66">
              <w:rPr>
                <w:rStyle w:val="a6"/>
                <w:sz w:val="28"/>
                <w:szCs w:val="28"/>
                <w:lang w:val="ru-RU"/>
              </w:rPr>
              <w:t>Б</w:t>
            </w:r>
            <w:r w:rsidR="00052A66" w:rsidRPr="00052A66">
              <w:rPr>
                <w:rStyle w:val="a6"/>
                <w:sz w:val="28"/>
                <w:szCs w:val="28"/>
              </w:rPr>
              <w:t xml:space="preserve">., </w:t>
            </w:r>
            <w:proofErr w:type="spellStart"/>
            <w:r w:rsidR="00052A66">
              <w:rPr>
                <w:rStyle w:val="a6"/>
                <w:sz w:val="28"/>
                <w:szCs w:val="28"/>
                <w:lang w:val="ru-RU"/>
              </w:rPr>
              <w:t>Ляндзберг</w:t>
            </w:r>
            <w:proofErr w:type="spellEnd"/>
            <w:r w:rsidR="00052A66" w:rsidRPr="00052A66">
              <w:rPr>
                <w:rStyle w:val="a6"/>
                <w:sz w:val="28"/>
                <w:szCs w:val="28"/>
              </w:rPr>
              <w:t xml:space="preserve"> </w:t>
            </w:r>
            <w:r w:rsidR="00052A66">
              <w:rPr>
                <w:rStyle w:val="a6"/>
                <w:sz w:val="28"/>
                <w:szCs w:val="28"/>
                <w:lang w:val="ru-RU"/>
              </w:rPr>
              <w:t>А</w:t>
            </w:r>
            <w:r w:rsidR="00052A66" w:rsidRPr="00052A66">
              <w:rPr>
                <w:rStyle w:val="a6"/>
                <w:sz w:val="28"/>
                <w:szCs w:val="28"/>
              </w:rPr>
              <w:t>.</w:t>
            </w:r>
            <w:r w:rsidR="00052A66">
              <w:rPr>
                <w:rStyle w:val="a6"/>
                <w:sz w:val="28"/>
                <w:szCs w:val="28"/>
                <w:lang w:val="ru-RU"/>
              </w:rPr>
              <w:t>Р</w:t>
            </w:r>
            <w:r w:rsidR="00052A66" w:rsidRPr="00052A66">
              <w:rPr>
                <w:rStyle w:val="a6"/>
                <w:sz w:val="28"/>
                <w:szCs w:val="28"/>
              </w:rPr>
              <w:t>.</w:t>
            </w:r>
            <w:r w:rsidR="004137A9" w:rsidRPr="00052A66">
              <w:rPr>
                <w:rStyle w:val="a6"/>
                <w:sz w:val="28"/>
                <w:szCs w:val="28"/>
              </w:rPr>
              <w:t xml:space="preserve"> </w:t>
            </w:r>
            <w:r w:rsidR="004137A9" w:rsidRPr="00052A66">
              <w:rPr>
                <w:rStyle w:val="a6"/>
                <w:sz w:val="28"/>
                <w:szCs w:val="28"/>
                <w:lang w:val="ru-RU"/>
              </w:rPr>
              <w:t>О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ценка</w:t>
            </w:r>
            <w:r w:rsidRPr="00052A66">
              <w:rPr>
                <w:rStyle w:val="a6"/>
                <w:sz w:val="28"/>
                <w:szCs w:val="28"/>
              </w:rPr>
              <w:t xml:space="preserve"> 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экологического</w:t>
            </w:r>
            <w:r w:rsidRPr="00052A66">
              <w:rPr>
                <w:rStyle w:val="a6"/>
                <w:sz w:val="28"/>
                <w:szCs w:val="28"/>
              </w:rPr>
              <w:t xml:space="preserve"> 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состояния</w:t>
            </w:r>
            <w:r w:rsidRPr="00052A66">
              <w:rPr>
                <w:rStyle w:val="a6"/>
                <w:sz w:val="28"/>
                <w:szCs w:val="28"/>
              </w:rPr>
              <w:t xml:space="preserve"> 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почвы</w:t>
            </w:r>
          </w:p>
          <w:p w14:paraId="12A1A31C" w14:textId="77777777" w:rsidR="005168DC" w:rsidRPr="00052A66" w:rsidRDefault="005168DC" w:rsidP="002018F7">
            <w:pPr>
              <w:jc w:val="both"/>
              <w:rPr>
                <w:rStyle w:val="a6"/>
                <w:sz w:val="28"/>
                <w:szCs w:val="28"/>
              </w:rPr>
            </w:pPr>
            <w:r w:rsidRPr="00052A66">
              <w:rPr>
                <w:rStyle w:val="a6"/>
                <w:sz w:val="28"/>
                <w:szCs w:val="28"/>
              </w:rPr>
              <w:t xml:space="preserve">2. </w:t>
            </w:r>
            <w:proofErr w:type="spellStart"/>
            <w:r w:rsidRPr="00052A66">
              <w:rPr>
                <w:rStyle w:val="a6"/>
                <w:sz w:val="28"/>
                <w:szCs w:val="28"/>
                <w:lang w:val="ru-RU"/>
              </w:rPr>
              <w:t>Эколого</w:t>
            </w:r>
            <w:proofErr w:type="spellEnd"/>
            <w:r w:rsidRPr="00052A66">
              <w:rPr>
                <w:rStyle w:val="a6"/>
                <w:sz w:val="28"/>
                <w:szCs w:val="28"/>
              </w:rPr>
              <w:t>-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аналитические</w:t>
            </w:r>
            <w:r w:rsidRPr="00052A66">
              <w:rPr>
                <w:rStyle w:val="a6"/>
                <w:sz w:val="28"/>
                <w:szCs w:val="28"/>
              </w:rPr>
              <w:t xml:space="preserve"> 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методы</w:t>
            </w:r>
            <w:r w:rsidRPr="00052A66">
              <w:rPr>
                <w:rStyle w:val="a6"/>
                <w:sz w:val="28"/>
                <w:szCs w:val="28"/>
              </w:rPr>
              <w:t xml:space="preserve"> 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исследования</w:t>
            </w:r>
            <w:r w:rsidRPr="00052A66">
              <w:rPr>
                <w:rStyle w:val="a6"/>
                <w:sz w:val="28"/>
                <w:szCs w:val="28"/>
              </w:rPr>
              <w:t xml:space="preserve"> </w:t>
            </w:r>
            <w:r w:rsidRPr="00052A66">
              <w:rPr>
                <w:rStyle w:val="a6"/>
                <w:sz w:val="28"/>
                <w:szCs w:val="28"/>
                <w:lang w:val="ru-RU"/>
              </w:rPr>
              <w:t>ок</w:t>
            </w:r>
            <w:r w:rsidR="004137A9" w:rsidRPr="00052A66">
              <w:rPr>
                <w:rStyle w:val="a6"/>
                <w:sz w:val="28"/>
                <w:szCs w:val="28"/>
                <w:lang w:val="ru-RU"/>
              </w:rPr>
              <w:t>ружающей</w:t>
            </w:r>
            <w:r w:rsidR="004137A9" w:rsidRPr="00052A66">
              <w:rPr>
                <w:rStyle w:val="a6"/>
                <w:sz w:val="28"/>
                <w:szCs w:val="28"/>
              </w:rPr>
              <w:t xml:space="preserve"> </w:t>
            </w:r>
            <w:r w:rsidR="004137A9" w:rsidRPr="00052A66">
              <w:rPr>
                <w:rStyle w:val="a6"/>
                <w:sz w:val="28"/>
                <w:szCs w:val="28"/>
                <w:lang w:val="ru-RU"/>
              </w:rPr>
              <w:t>среды</w:t>
            </w:r>
            <w:r w:rsidR="004137A9" w:rsidRPr="00052A66">
              <w:rPr>
                <w:rStyle w:val="a6"/>
                <w:sz w:val="28"/>
                <w:szCs w:val="28"/>
              </w:rPr>
              <w:t xml:space="preserve">: </w:t>
            </w:r>
            <w:r w:rsidR="004137A9" w:rsidRPr="00052A66">
              <w:rPr>
                <w:rStyle w:val="a6"/>
                <w:sz w:val="28"/>
                <w:szCs w:val="28"/>
                <w:lang w:val="ru-RU"/>
              </w:rPr>
              <w:t>Учебное</w:t>
            </w:r>
            <w:r w:rsidR="004137A9" w:rsidRPr="00052A66">
              <w:rPr>
                <w:rStyle w:val="a6"/>
                <w:sz w:val="28"/>
                <w:szCs w:val="28"/>
              </w:rPr>
              <w:t xml:space="preserve"> </w:t>
            </w:r>
            <w:r w:rsidR="004137A9" w:rsidRPr="00052A66">
              <w:rPr>
                <w:rStyle w:val="a6"/>
                <w:sz w:val="28"/>
                <w:szCs w:val="28"/>
                <w:lang w:val="ru-RU"/>
              </w:rPr>
              <w:t>пособие</w:t>
            </w:r>
          </w:p>
          <w:p w14:paraId="44F74A33" w14:textId="69F3378E" w:rsidR="00A46CD9" w:rsidRPr="00052A66" w:rsidRDefault="009B25FA" w:rsidP="002018F7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 w:rsidRPr="00052A66">
              <w:rPr>
                <w:rStyle w:val="a6"/>
                <w:sz w:val="28"/>
                <w:szCs w:val="28"/>
                <w:lang w:val="ru-RU"/>
              </w:rPr>
              <w:t xml:space="preserve">3. </w:t>
            </w:r>
            <w:proofErr w:type="spellStart"/>
            <w:r w:rsidR="00052A66" w:rsidRPr="00052A66">
              <w:rPr>
                <w:rStyle w:val="a6"/>
                <w:sz w:val="28"/>
                <w:szCs w:val="28"/>
                <w:lang w:val="ru-RU"/>
              </w:rPr>
              <w:t>Кожемяков</w:t>
            </w:r>
            <w:proofErr w:type="spellEnd"/>
            <w:r w:rsidR="00052A66" w:rsidRPr="00052A66">
              <w:rPr>
                <w:rStyle w:val="a6"/>
                <w:sz w:val="28"/>
                <w:szCs w:val="28"/>
                <w:lang w:val="ru-RU"/>
              </w:rPr>
              <w:t xml:space="preserve"> А.П., Лактионов Ю.В., Попова Т.А., Орлова А.Г., Кокорина А.Л., </w:t>
            </w:r>
            <w:proofErr w:type="spellStart"/>
            <w:r w:rsidR="00052A66" w:rsidRPr="00052A66">
              <w:rPr>
                <w:rStyle w:val="a6"/>
                <w:sz w:val="28"/>
                <w:szCs w:val="28"/>
                <w:lang w:val="ru-RU"/>
              </w:rPr>
              <w:t>Вайшля</w:t>
            </w:r>
            <w:proofErr w:type="spellEnd"/>
            <w:r w:rsidR="00052A66" w:rsidRPr="00052A66">
              <w:rPr>
                <w:rStyle w:val="a6"/>
                <w:sz w:val="28"/>
                <w:szCs w:val="28"/>
                <w:lang w:val="ru-RU"/>
              </w:rPr>
              <w:t xml:space="preserve"> О.Б., Агафонов Е.В., Гужвин С.А., </w:t>
            </w:r>
            <w:proofErr w:type="spellStart"/>
            <w:r w:rsidR="00052A66" w:rsidRPr="00052A66">
              <w:rPr>
                <w:rStyle w:val="a6"/>
                <w:sz w:val="28"/>
                <w:szCs w:val="28"/>
                <w:lang w:val="ru-RU"/>
              </w:rPr>
              <w:t>Чураков</w:t>
            </w:r>
            <w:proofErr w:type="spellEnd"/>
            <w:r w:rsidR="00052A66" w:rsidRPr="00052A66">
              <w:rPr>
                <w:rStyle w:val="a6"/>
                <w:sz w:val="28"/>
                <w:szCs w:val="28"/>
                <w:lang w:val="ru-RU"/>
              </w:rPr>
              <w:t xml:space="preserve"> А.А., Яковлева М.Т.</w:t>
            </w:r>
            <w:r w:rsidR="00052A66" w:rsidRPr="00052A66">
              <w:rPr>
                <w:rStyle w:val="a6"/>
                <w:lang w:val="ru-RU"/>
              </w:rPr>
              <w:t xml:space="preserve"> </w:t>
            </w:r>
            <w:r w:rsidR="00052A66">
              <w:rPr>
                <w:rStyle w:val="a6"/>
                <w:sz w:val="28"/>
                <w:szCs w:val="28"/>
                <w:lang w:val="ru-RU"/>
              </w:rPr>
              <w:t>Агротехнологические</w:t>
            </w:r>
            <w:r w:rsidR="00052A66" w:rsidRPr="00052A66">
              <w:rPr>
                <w:rStyle w:val="a6"/>
                <w:sz w:val="28"/>
                <w:szCs w:val="28"/>
                <w:lang w:val="ru-RU"/>
              </w:rPr>
              <w:t xml:space="preserve"> </w:t>
            </w:r>
            <w:r w:rsidR="00052A66">
              <w:rPr>
                <w:rStyle w:val="a6"/>
                <w:sz w:val="28"/>
                <w:szCs w:val="28"/>
                <w:lang w:val="ru-RU"/>
              </w:rPr>
              <w:t>основы</w:t>
            </w:r>
            <w:r w:rsidR="00052A66" w:rsidRPr="00052A66">
              <w:rPr>
                <w:rStyle w:val="a6"/>
                <w:sz w:val="28"/>
                <w:szCs w:val="28"/>
                <w:lang w:val="ru-RU"/>
              </w:rPr>
              <w:t xml:space="preserve"> </w:t>
            </w:r>
            <w:r w:rsidR="00052A66">
              <w:rPr>
                <w:rStyle w:val="a6"/>
                <w:sz w:val="28"/>
                <w:szCs w:val="28"/>
                <w:lang w:val="ru-RU"/>
              </w:rPr>
              <w:t xml:space="preserve">создания </w:t>
            </w:r>
            <w:proofErr w:type="spellStart"/>
            <w:r w:rsidR="00052A66">
              <w:rPr>
                <w:rStyle w:val="a6"/>
                <w:sz w:val="28"/>
                <w:szCs w:val="28"/>
                <w:lang w:val="ru-RU"/>
              </w:rPr>
              <w:t>усовершенствованых</w:t>
            </w:r>
            <w:proofErr w:type="spellEnd"/>
            <w:r w:rsidR="00052A66">
              <w:rPr>
                <w:rStyle w:val="a6"/>
                <w:sz w:val="28"/>
                <w:szCs w:val="28"/>
                <w:lang w:val="ru-RU"/>
              </w:rPr>
              <w:t xml:space="preserve"> форм микробных </w:t>
            </w:r>
            <w:proofErr w:type="spellStart"/>
            <w:r w:rsidR="00052A66">
              <w:rPr>
                <w:rStyle w:val="a6"/>
                <w:sz w:val="28"/>
                <w:szCs w:val="28"/>
                <w:lang w:val="ru-RU"/>
              </w:rPr>
              <w:t>бипрепаратов</w:t>
            </w:r>
            <w:proofErr w:type="spellEnd"/>
            <w:r w:rsidR="00052A66">
              <w:rPr>
                <w:rStyle w:val="a6"/>
                <w:sz w:val="28"/>
                <w:szCs w:val="28"/>
                <w:lang w:val="ru-RU"/>
              </w:rPr>
              <w:t xml:space="preserve"> для земледелия</w:t>
            </w:r>
          </w:p>
        </w:tc>
      </w:tr>
      <w:tr w:rsidR="00ED03EA" w:rsidRPr="00ED03EA" w14:paraId="5D428A62" w14:textId="77777777" w:rsidTr="00ED03EA">
        <w:trPr>
          <w:trHeight w:val="873"/>
        </w:trPr>
        <w:tc>
          <w:tcPr>
            <w:tcW w:w="2405" w:type="dxa"/>
          </w:tcPr>
          <w:p w14:paraId="4CB3E555" w14:textId="77777777" w:rsidR="00ED03EA" w:rsidRPr="005168DC" w:rsidRDefault="00ED03EA" w:rsidP="002018F7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5168DC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6941" w:type="dxa"/>
          </w:tcPr>
          <w:p w14:paraId="4203E0B9" w14:textId="7EBC80ED" w:rsidR="00ED03EA" w:rsidRDefault="00582B9C" w:rsidP="002018F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Рогатнев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Константин Николаевич</w:t>
            </w:r>
            <w:r w:rsidR="004137A9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,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ООО «</w:t>
            </w:r>
            <w:proofErr w:type="spellStart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Эколайн</w:t>
            </w:r>
            <w:proofErr w:type="spellEnd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</w:t>
            </w:r>
          </w:p>
          <w:p w14:paraId="271B4C15" w14:textId="5BF06E5F" w:rsidR="00AB14C1" w:rsidRPr="00ED03EA" w:rsidRDefault="004137A9" w:rsidP="002018F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2. Зубкова Татьяна Владимировна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, ЕГУ им. И.А. Бунина</w:t>
            </w:r>
          </w:p>
        </w:tc>
      </w:tr>
    </w:tbl>
    <w:p w14:paraId="56F35D39" w14:textId="77777777" w:rsidR="00A72B94" w:rsidRDefault="00A72B94" w:rsidP="00A72B94">
      <w:pPr>
        <w:pStyle w:val="a3"/>
        <w:spacing w:before="7"/>
      </w:pPr>
    </w:p>
    <w:p w14:paraId="1D7BB610" w14:textId="77777777" w:rsidR="008C7FB8" w:rsidRDefault="008C7FB8" w:rsidP="00A72B94">
      <w:pPr>
        <w:pStyle w:val="a3"/>
        <w:spacing w:before="7"/>
      </w:pPr>
    </w:p>
    <w:p w14:paraId="67B648C7" w14:textId="77777777" w:rsidR="008C7FB8" w:rsidRPr="00ED03EA" w:rsidRDefault="008C7FB8" w:rsidP="00A72B94">
      <w:pPr>
        <w:pStyle w:val="a3"/>
        <w:spacing w:before="7"/>
      </w:pPr>
    </w:p>
    <w:tbl>
      <w:tblPr>
        <w:tblStyle w:val="TableNormal"/>
        <w:tblW w:w="96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336"/>
      </w:tblGrid>
      <w:tr w:rsidR="00A72B94" w:rsidRPr="00ED03EA" w14:paraId="766198A7" w14:textId="77777777" w:rsidTr="00475DC3">
        <w:trPr>
          <w:trHeight w:val="645"/>
        </w:trPr>
        <w:tc>
          <w:tcPr>
            <w:tcW w:w="9605" w:type="dxa"/>
            <w:gridSpan w:val="2"/>
            <w:shd w:val="clear" w:color="auto" w:fill="D9E1F3"/>
          </w:tcPr>
          <w:p w14:paraId="514C478C" w14:textId="7EB6A130" w:rsidR="00A72B94" w:rsidRPr="00A72B94" w:rsidRDefault="00A72B94" w:rsidP="00C163A5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lastRenderedPageBreak/>
              <w:t xml:space="preserve">Конкурсный кейс №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72B94" w:rsidRPr="00ED03EA" w14:paraId="395CBF09" w14:textId="77777777" w:rsidTr="00475DC3">
        <w:trPr>
          <w:trHeight w:val="643"/>
        </w:trPr>
        <w:tc>
          <w:tcPr>
            <w:tcW w:w="2269" w:type="dxa"/>
          </w:tcPr>
          <w:p w14:paraId="192A33DC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7336" w:type="dxa"/>
          </w:tcPr>
          <w:p w14:paraId="031435B3" w14:textId="6B21B05E" w:rsidR="00A72B94" w:rsidRPr="00A72B94" w:rsidRDefault="00864F6B" w:rsidP="00864F6B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Современные инновационные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агро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 и биотехнологии в в</w:t>
            </w:r>
            <w:r w:rsidR="002A0BA1">
              <w:rPr>
                <w:b/>
                <w:sz w:val="28"/>
                <w:szCs w:val="28"/>
                <w:lang w:val="ru-RU"/>
              </w:rPr>
              <w:t>ыращивани</w:t>
            </w:r>
            <w:r>
              <w:rPr>
                <w:b/>
                <w:sz w:val="28"/>
                <w:szCs w:val="28"/>
                <w:lang w:val="ru-RU"/>
              </w:rPr>
              <w:t>и</w:t>
            </w:r>
            <w:r w:rsidR="002A0BA1">
              <w:rPr>
                <w:b/>
                <w:sz w:val="28"/>
                <w:szCs w:val="28"/>
                <w:lang w:val="ru-RU"/>
              </w:rPr>
              <w:t xml:space="preserve"> рассады однолетних цветочных культур </w:t>
            </w:r>
            <w:r>
              <w:rPr>
                <w:b/>
                <w:sz w:val="28"/>
                <w:szCs w:val="28"/>
                <w:lang w:val="ru-RU"/>
              </w:rPr>
              <w:t>открытого грунта</w:t>
            </w:r>
          </w:p>
        </w:tc>
      </w:tr>
      <w:tr w:rsidR="00A72B94" w:rsidRPr="00ED03EA" w14:paraId="7AEFFA80" w14:textId="77777777" w:rsidTr="00475DC3">
        <w:trPr>
          <w:trHeight w:val="643"/>
        </w:trPr>
        <w:tc>
          <w:tcPr>
            <w:tcW w:w="2269" w:type="dxa"/>
          </w:tcPr>
          <w:p w14:paraId="3619A027" w14:textId="77777777" w:rsidR="00A72B94" w:rsidRPr="00ED03EA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AB14C1">
              <w:rPr>
                <w:sz w:val="28"/>
                <w:szCs w:val="28"/>
                <w:lang w:val="ru-RU"/>
              </w:rPr>
              <w:t xml:space="preserve">Краткая </w:t>
            </w:r>
            <w:proofErr w:type="spellStart"/>
            <w:r w:rsidRPr="00ED03EA">
              <w:rPr>
                <w:sz w:val="28"/>
                <w:szCs w:val="28"/>
              </w:rPr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7336" w:type="dxa"/>
          </w:tcPr>
          <w:p w14:paraId="1021C785" w14:textId="362C509E" w:rsidR="00A72B94" w:rsidRPr="00A72B94" w:rsidRDefault="00DD4662" w:rsidP="00691E49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 организации зон экологического комфорта в населённых пунктах особое значение придается однолетним цветочно-декоративным культурам. В условиях антропогенного загрязнения окружающей среды жизнеспособность этих культур заметно снижается, поэтому возникает потребность в произво</w:t>
            </w:r>
            <w:r w:rsidR="00691E49">
              <w:rPr>
                <w:b/>
                <w:sz w:val="28"/>
                <w:szCs w:val="28"/>
                <w:lang w:val="ru-RU"/>
              </w:rPr>
              <w:t>дстве рассады однолетних растений</w:t>
            </w:r>
            <w:r>
              <w:rPr>
                <w:b/>
                <w:sz w:val="28"/>
                <w:szCs w:val="28"/>
                <w:lang w:val="ru-RU"/>
              </w:rPr>
              <w:t xml:space="preserve">, с повышенной стрессоустойчивостью и адаптационными свойствами к существующим условиям произрастания в открытом грунте. Важным моментов при производстве рассады является применение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агро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 и биотехнологий</w:t>
            </w:r>
            <w:r w:rsidR="00691E49"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 xml:space="preserve"> позволяющих </w:t>
            </w:r>
            <w:r w:rsidR="00691E49">
              <w:rPr>
                <w:b/>
                <w:sz w:val="28"/>
                <w:szCs w:val="28"/>
                <w:lang w:val="ru-RU"/>
              </w:rPr>
              <w:t xml:space="preserve">сохранить показатели всхожести семян на выходе цветочной продукции, что свидетельствует о </w:t>
            </w:r>
            <w:proofErr w:type="spellStart"/>
            <w:r w:rsidR="00691E49">
              <w:rPr>
                <w:b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="00691E49">
              <w:rPr>
                <w:b/>
                <w:sz w:val="28"/>
                <w:szCs w:val="28"/>
                <w:lang w:val="ru-RU"/>
              </w:rPr>
              <w:t xml:space="preserve"> адаптационных свойств однолетних цветочных культур</w:t>
            </w:r>
          </w:p>
        </w:tc>
      </w:tr>
      <w:tr w:rsidR="00A72B94" w:rsidRPr="00ED03EA" w14:paraId="38BCA88B" w14:textId="77777777" w:rsidTr="00475DC3">
        <w:trPr>
          <w:trHeight w:val="1144"/>
        </w:trPr>
        <w:tc>
          <w:tcPr>
            <w:tcW w:w="2269" w:type="dxa"/>
          </w:tcPr>
          <w:p w14:paraId="636A01C0" w14:textId="70295295" w:rsidR="00A72B94" w:rsidRPr="00A72B94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7336" w:type="dxa"/>
          </w:tcPr>
          <w:p w14:paraId="74D20953" w14:textId="6F66AE25" w:rsidR="008C7FB8" w:rsidRPr="00ED03EA" w:rsidRDefault="002A0BA1" w:rsidP="008C7F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Разработать проект применения современных инновационных </w:t>
            </w:r>
            <w:proofErr w:type="spellStart"/>
            <w:r>
              <w:rPr>
                <w:sz w:val="28"/>
                <w:szCs w:val="28"/>
                <w:lang w:val="ru-RU"/>
              </w:rPr>
              <w:t>агро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и биотехнологий в выращивании </w:t>
            </w:r>
            <w:r w:rsidR="008C7FB8">
              <w:rPr>
                <w:sz w:val="28"/>
                <w:szCs w:val="28"/>
                <w:lang w:val="ru-RU"/>
              </w:rPr>
              <w:t>рассады однолетних цветочных</w:t>
            </w:r>
            <w:r>
              <w:rPr>
                <w:sz w:val="28"/>
                <w:szCs w:val="28"/>
                <w:lang w:val="ru-RU"/>
              </w:rPr>
              <w:t xml:space="preserve"> культур </w:t>
            </w:r>
            <w:r w:rsidR="008C7FB8">
              <w:rPr>
                <w:sz w:val="28"/>
                <w:szCs w:val="28"/>
                <w:lang w:val="ru-RU"/>
              </w:rPr>
              <w:t>открытого грунта</w:t>
            </w:r>
          </w:p>
        </w:tc>
      </w:tr>
      <w:tr w:rsidR="00A72B94" w:rsidRPr="00ED03EA" w14:paraId="69934BB4" w14:textId="77777777" w:rsidTr="00475DC3">
        <w:trPr>
          <w:trHeight w:val="643"/>
        </w:trPr>
        <w:tc>
          <w:tcPr>
            <w:tcW w:w="2269" w:type="dxa"/>
          </w:tcPr>
          <w:p w14:paraId="389AABD9" w14:textId="77777777" w:rsidR="00A72B94" w:rsidRPr="00A72B94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Пояснения к выполнению</w:t>
            </w:r>
          </w:p>
        </w:tc>
        <w:tc>
          <w:tcPr>
            <w:tcW w:w="7336" w:type="dxa"/>
          </w:tcPr>
          <w:p w14:paraId="20BF6506" w14:textId="324A81EA" w:rsidR="008C7FB8" w:rsidRPr="00A72B94" w:rsidRDefault="002A0BA1" w:rsidP="002A0BA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выполнении проекта приветствуется использование опытно-экспериментальных </w:t>
            </w:r>
            <w:r w:rsidR="008C7FB8">
              <w:rPr>
                <w:sz w:val="28"/>
                <w:szCs w:val="28"/>
                <w:lang w:val="ru-RU"/>
              </w:rPr>
              <w:t xml:space="preserve">методов </w:t>
            </w:r>
            <w:r>
              <w:rPr>
                <w:sz w:val="28"/>
                <w:szCs w:val="28"/>
                <w:lang w:val="ru-RU"/>
              </w:rPr>
              <w:t xml:space="preserve">выращивания </w:t>
            </w:r>
            <w:r w:rsidR="008C7FB8">
              <w:rPr>
                <w:sz w:val="28"/>
                <w:szCs w:val="28"/>
                <w:lang w:val="ru-RU"/>
              </w:rPr>
              <w:t>рассады цветочн</w:t>
            </w:r>
            <w:r>
              <w:rPr>
                <w:sz w:val="28"/>
                <w:szCs w:val="28"/>
                <w:lang w:val="ru-RU"/>
              </w:rPr>
              <w:t xml:space="preserve">ых культур, а также интерпретация применения современных инновационных </w:t>
            </w:r>
            <w:proofErr w:type="spellStart"/>
            <w:r>
              <w:rPr>
                <w:sz w:val="28"/>
                <w:szCs w:val="28"/>
                <w:lang w:val="ru-RU"/>
              </w:rPr>
              <w:t>агро</w:t>
            </w:r>
            <w:proofErr w:type="spellEnd"/>
            <w:r>
              <w:rPr>
                <w:sz w:val="28"/>
                <w:szCs w:val="28"/>
                <w:lang w:val="ru-RU"/>
              </w:rPr>
              <w:t>- и биотехнологий в выращивани</w:t>
            </w:r>
            <w:r w:rsidR="008C7FB8">
              <w:rPr>
                <w:sz w:val="28"/>
                <w:szCs w:val="28"/>
                <w:lang w:val="ru-RU"/>
              </w:rPr>
              <w:t>и однолетних цветочн</w:t>
            </w:r>
            <w:r>
              <w:rPr>
                <w:sz w:val="28"/>
                <w:szCs w:val="28"/>
                <w:lang w:val="ru-RU"/>
              </w:rPr>
              <w:t>ы</w:t>
            </w:r>
            <w:r w:rsidR="008C7FB8">
              <w:rPr>
                <w:sz w:val="28"/>
                <w:szCs w:val="28"/>
                <w:lang w:val="ru-RU"/>
              </w:rPr>
              <w:t>х культур на конкретном примере</w:t>
            </w:r>
          </w:p>
        </w:tc>
      </w:tr>
      <w:tr w:rsidR="00A72B94" w:rsidRPr="00ED03EA" w14:paraId="0F0553B9" w14:textId="77777777" w:rsidTr="00475DC3">
        <w:trPr>
          <w:trHeight w:val="708"/>
        </w:trPr>
        <w:tc>
          <w:tcPr>
            <w:tcW w:w="2269" w:type="dxa"/>
          </w:tcPr>
          <w:p w14:paraId="52CC1EE4" w14:textId="77777777" w:rsidR="00A72B94" w:rsidRPr="00A72B94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Рекомендуемая литература</w:t>
            </w:r>
          </w:p>
        </w:tc>
        <w:tc>
          <w:tcPr>
            <w:tcW w:w="7336" w:type="dxa"/>
          </w:tcPr>
          <w:p w14:paraId="2346FBCC" w14:textId="103D78C1" w:rsidR="00A72B94" w:rsidRDefault="00C323BA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1. Бобылева О.Н. Цветоводство открытого грунта</w:t>
            </w:r>
          </w:p>
          <w:p w14:paraId="49B55B87" w14:textId="69CD15E4" w:rsidR="00AB14C1" w:rsidRDefault="00AB14C1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2. </w:t>
            </w:r>
            <w:r w:rsidR="00C323BA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Вакуленко В.Д. Декоративное цветоводство: учебное пособие</w:t>
            </w:r>
          </w:p>
          <w:p w14:paraId="23CE62E9" w14:textId="672DDA20" w:rsidR="00AB14C1" w:rsidRDefault="00AB14C1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3. </w:t>
            </w:r>
            <w:proofErr w:type="spellStart"/>
            <w:r w:rsidR="00C323BA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Воке</w:t>
            </w:r>
            <w:proofErr w:type="spellEnd"/>
            <w:r w:rsidR="00C323BA"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 Г. Энциклопедия декоративных растений: учебное пособие</w:t>
            </w:r>
          </w:p>
          <w:p w14:paraId="29FCA37B" w14:textId="385AF95A" w:rsidR="00B1613C" w:rsidRDefault="00C323BA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4. Усова К.Е., Белопухов С.Л., </w:t>
            </w:r>
            <w:proofErr w:type="spellStart"/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Шайхиев</w:t>
            </w:r>
            <w:proofErr w:type="spellEnd"/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 xml:space="preserve"> И.Г. Экологически безопасные высокоэффективные регуляторы роста растений для цветочно-декоративных культур</w:t>
            </w:r>
          </w:p>
          <w:p w14:paraId="7BC9FD3F" w14:textId="0B324F31" w:rsidR="00B1613C" w:rsidRPr="00ED03EA" w:rsidRDefault="00B1613C" w:rsidP="00C163A5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5. Горохов Н.А., Зелёная природа города: учебное пособие</w:t>
            </w:r>
          </w:p>
        </w:tc>
      </w:tr>
      <w:tr w:rsidR="00A72B94" w:rsidRPr="00ED03EA" w14:paraId="68D52898" w14:textId="77777777" w:rsidTr="00475DC3">
        <w:trPr>
          <w:trHeight w:val="873"/>
        </w:trPr>
        <w:tc>
          <w:tcPr>
            <w:tcW w:w="2269" w:type="dxa"/>
          </w:tcPr>
          <w:p w14:paraId="5A69A12B" w14:textId="5C187B7A" w:rsidR="00A72B94" w:rsidRPr="00A72B94" w:rsidRDefault="00A72B94" w:rsidP="00C163A5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7336" w:type="dxa"/>
          </w:tcPr>
          <w:p w14:paraId="7AD9885D" w14:textId="1F63AC80" w:rsidR="00EC69F8" w:rsidRDefault="00EC69F8" w:rsidP="00C163A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Мачнева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Елена Вячеславовна, МУП «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Зеленхоз</w:t>
            </w:r>
            <w:proofErr w:type="spellEnd"/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</w:t>
            </w:r>
          </w:p>
          <w:p w14:paraId="2158DAF8" w14:textId="7BB4EF13" w:rsidR="00A72B94" w:rsidRPr="00ED03EA" w:rsidRDefault="00EC69F8" w:rsidP="00C163A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2</w:t>
            </w:r>
            <w:r w:rsidR="00AB14C1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. Семенова Елена Анатольевна,</w:t>
            </w:r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 xml:space="preserve"> ГБУ ДО ЦДО «</w:t>
            </w:r>
            <w:proofErr w:type="spellStart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ЭкоМир</w:t>
            </w:r>
            <w:proofErr w:type="spellEnd"/>
            <w:r w:rsidR="00DE3F9D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» ЛО</w:t>
            </w:r>
          </w:p>
        </w:tc>
      </w:tr>
    </w:tbl>
    <w:p w14:paraId="51673D2D" w14:textId="77777777" w:rsidR="00A72B94" w:rsidRPr="00ED03EA" w:rsidRDefault="00A72B94" w:rsidP="00A72B94">
      <w:pPr>
        <w:pStyle w:val="a3"/>
        <w:spacing w:before="7"/>
      </w:pPr>
    </w:p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1"/>
      </w:tblGrid>
      <w:tr w:rsidR="00A72B94" w:rsidRPr="00ED03EA" w14:paraId="7EB1E1EB" w14:textId="77777777" w:rsidTr="00C163A5">
        <w:trPr>
          <w:trHeight w:val="645"/>
        </w:trPr>
        <w:tc>
          <w:tcPr>
            <w:tcW w:w="9346" w:type="dxa"/>
            <w:gridSpan w:val="2"/>
            <w:shd w:val="clear" w:color="auto" w:fill="D9E1F3"/>
          </w:tcPr>
          <w:p w14:paraId="00A2C024" w14:textId="3F52AB58" w:rsidR="00A72B94" w:rsidRPr="00A72B94" w:rsidRDefault="00A72B94" w:rsidP="00C163A5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r w:rsidRPr="00A72B94">
              <w:rPr>
                <w:sz w:val="28"/>
                <w:szCs w:val="28"/>
                <w:lang w:val="ru-RU"/>
              </w:rPr>
              <w:lastRenderedPageBreak/>
              <w:t>Ко</w:t>
            </w:r>
            <w:r w:rsidRPr="00AB14C1">
              <w:rPr>
                <w:sz w:val="28"/>
                <w:szCs w:val="28"/>
                <w:lang w:val="ru-RU"/>
              </w:rPr>
              <w:t xml:space="preserve">нкурсный кейс №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72B94" w:rsidRPr="00ED03EA" w14:paraId="03E01BAE" w14:textId="77777777" w:rsidTr="00C163A5">
        <w:trPr>
          <w:trHeight w:val="643"/>
        </w:trPr>
        <w:tc>
          <w:tcPr>
            <w:tcW w:w="2405" w:type="dxa"/>
          </w:tcPr>
          <w:p w14:paraId="0934E119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6941" w:type="dxa"/>
          </w:tcPr>
          <w:p w14:paraId="4CAC2A50" w14:textId="6359BB13" w:rsidR="00A72B94" w:rsidRPr="00AB14C1" w:rsidRDefault="008811EC" w:rsidP="00C163A5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Использование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агро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 и биотехнологий в повышении адаптационных свойств районированных сортов рапса на территории Липецкой области</w:t>
            </w:r>
          </w:p>
        </w:tc>
      </w:tr>
      <w:tr w:rsidR="00A72B94" w:rsidRPr="00ED03EA" w14:paraId="516EC79D" w14:textId="77777777" w:rsidTr="00C163A5">
        <w:trPr>
          <w:trHeight w:val="643"/>
        </w:trPr>
        <w:tc>
          <w:tcPr>
            <w:tcW w:w="2405" w:type="dxa"/>
          </w:tcPr>
          <w:p w14:paraId="479282CE" w14:textId="77777777" w:rsidR="00A72B94" w:rsidRPr="00AB14C1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Краткая формулировка проблемы</w:t>
            </w:r>
          </w:p>
        </w:tc>
        <w:tc>
          <w:tcPr>
            <w:tcW w:w="6941" w:type="dxa"/>
          </w:tcPr>
          <w:p w14:paraId="5AB0F333" w14:textId="50EFAB79" w:rsidR="00A72B94" w:rsidRPr="00AB14C1" w:rsidRDefault="008811EC" w:rsidP="00483696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Рапс – одна из основн</w:t>
            </w:r>
            <w:r w:rsidR="00864F6B">
              <w:rPr>
                <w:b/>
                <w:sz w:val="28"/>
                <w:szCs w:val="28"/>
                <w:lang w:val="ru-RU"/>
              </w:rPr>
              <w:t>ых технических культур, возделываемых в Липецкой области, т</w:t>
            </w:r>
            <w:r>
              <w:rPr>
                <w:b/>
                <w:sz w:val="28"/>
                <w:szCs w:val="28"/>
                <w:lang w:val="ru-RU"/>
              </w:rPr>
              <w:t xml:space="preserve">ехнология выращивания которой тесно связана с погодными условиями. Неустойчивость погодных условий определяет крайне узкий временной диапазон для проведения определённых агротехнических мероприятий при выращивании рапса. Поэтому актуальным является разработка таких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агротехнологий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, которые позволят расширить временной диапазон сохранения оптимальн</w:t>
            </w:r>
            <w:r w:rsidR="00691E49">
              <w:rPr>
                <w:b/>
                <w:sz w:val="28"/>
                <w:szCs w:val="28"/>
                <w:lang w:val="ru-RU"/>
              </w:rPr>
              <w:t>ых условий выращивания культуры</w:t>
            </w:r>
          </w:p>
        </w:tc>
      </w:tr>
      <w:tr w:rsidR="00A72B94" w:rsidRPr="00ED03EA" w14:paraId="6EF3EC84" w14:textId="77777777" w:rsidTr="00C163A5">
        <w:trPr>
          <w:trHeight w:val="643"/>
        </w:trPr>
        <w:tc>
          <w:tcPr>
            <w:tcW w:w="2405" w:type="dxa"/>
          </w:tcPr>
          <w:p w14:paraId="21ECB4F1" w14:textId="77777777" w:rsidR="00A72B94" w:rsidRPr="00AB14C1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6941" w:type="dxa"/>
          </w:tcPr>
          <w:p w14:paraId="10E65267" w14:textId="21C74E06" w:rsidR="00A72B94" w:rsidRPr="00ED03EA" w:rsidRDefault="00864F6B" w:rsidP="00C163A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Разработать проект применения </w:t>
            </w:r>
            <w:proofErr w:type="spellStart"/>
            <w:r>
              <w:rPr>
                <w:sz w:val="28"/>
                <w:szCs w:val="28"/>
                <w:lang w:val="ru-RU"/>
              </w:rPr>
              <w:t>агротехнологий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 использованием средств, повышающих адаптационные способно</w:t>
            </w:r>
            <w:r w:rsidR="00691E49">
              <w:rPr>
                <w:sz w:val="28"/>
                <w:szCs w:val="28"/>
                <w:lang w:val="ru-RU"/>
              </w:rPr>
              <w:t>сти районированных сортов рапса</w:t>
            </w:r>
          </w:p>
        </w:tc>
      </w:tr>
      <w:tr w:rsidR="00A72B94" w:rsidRPr="00ED03EA" w14:paraId="7E4812ED" w14:textId="77777777" w:rsidTr="00C163A5">
        <w:trPr>
          <w:trHeight w:val="643"/>
        </w:trPr>
        <w:tc>
          <w:tcPr>
            <w:tcW w:w="2405" w:type="dxa"/>
          </w:tcPr>
          <w:p w14:paraId="1EC57F83" w14:textId="77777777" w:rsidR="00A72B94" w:rsidRPr="00AB14C1" w:rsidRDefault="00A72B94" w:rsidP="00C163A5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AB14C1">
              <w:rPr>
                <w:sz w:val="28"/>
                <w:szCs w:val="28"/>
                <w:lang w:val="ru-RU"/>
              </w:rPr>
              <w:t>Пояснения к выполнению</w:t>
            </w:r>
          </w:p>
        </w:tc>
        <w:tc>
          <w:tcPr>
            <w:tcW w:w="6941" w:type="dxa"/>
          </w:tcPr>
          <w:p w14:paraId="19B98C4D" w14:textId="52FDEDC0" w:rsidR="00A72B94" w:rsidRPr="00AB14C1" w:rsidRDefault="00864F6B" w:rsidP="009904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выполнении проекта приветствуется опытно-экспериментальный вклад участника в реализацию изменений стандартных </w:t>
            </w:r>
            <w:proofErr w:type="spellStart"/>
            <w:r>
              <w:rPr>
                <w:sz w:val="28"/>
                <w:szCs w:val="28"/>
                <w:lang w:val="ru-RU"/>
              </w:rPr>
              <w:t>а</w:t>
            </w:r>
            <w:r w:rsidR="00691E49">
              <w:rPr>
                <w:sz w:val="28"/>
                <w:szCs w:val="28"/>
                <w:lang w:val="ru-RU"/>
              </w:rPr>
              <w:t>гротехнологий</w:t>
            </w:r>
            <w:proofErr w:type="spellEnd"/>
            <w:r w:rsidR="00691E49">
              <w:rPr>
                <w:sz w:val="28"/>
                <w:szCs w:val="28"/>
                <w:lang w:val="ru-RU"/>
              </w:rPr>
              <w:t xml:space="preserve"> выращивания рапса</w:t>
            </w:r>
          </w:p>
        </w:tc>
      </w:tr>
      <w:tr w:rsidR="00A72B94" w:rsidRPr="00ED03EA" w14:paraId="60543113" w14:textId="77777777" w:rsidTr="00C163A5">
        <w:trPr>
          <w:trHeight w:val="708"/>
        </w:trPr>
        <w:tc>
          <w:tcPr>
            <w:tcW w:w="2405" w:type="dxa"/>
          </w:tcPr>
          <w:p w14:paraId="2E0B0DB4" w14:textId="77777777" w:rsidR="00A72B94" w:rsidRPr="008811EC" w:rsidRDefault="00A72B94" w:rsidP="00C163A5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8811EC">
              <w:rPr>
                <w:sz w:val="28"/>
                <w:szCs w:val="28"/>
                <w:lang w:val="ru-RU"/>
              </w:rPr>
              <w:t>Рекомендуемая литература</w:t>
            </w:r>
          </w:p>
        </w:tc>
        <w:tc>
          <w:tcPr>
            <w:tcW w:w="6941" w:type="dxa"/>
          </w:tcPr>
          <w:p w14:paraId="4FDF8AF4" w14:textId="77777777" w:rsidR="005168DC" w:rsidRDefault="00475DC3" w:rsidP="00B1613C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1. Организация опытнической работы учащихся по растениеводству: Методическое пособие</w:t>
            </w:r>
          </w:p>
          <w:p w14:paraId="33ABB7AB" w14:textId="77777777" w:rsidR="00475DC3" w:rsidRDefault="00475DC3" w:rsidP="00B1613C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2. Третьяков Н.Н., Кошкин Е.И., Макрушин Н.М. Физиология и биохимия сельскохозяйственных растений</w:t>
            </w:r>
          </w:p>
          <w:p w14:paraId="403DCD3E" w14:textId="77777777" w:rsidR="00475DC3" w:rsidRDefault="00475DC3" w:rsidP="00B1613C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3. Левицкая Н.Г. Основы агрометеорологии: Учебное пособие</w:t>
            </w:r>
          </w:p>
          <w:p w14:paraId="791972C0" w14:textId="582BC8BC" w:rsidR="00475DC3" w:rsidRPr="005168DC" w:rsidRDefault="00475DC3" w:rsidP="00B1613C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>
              <w:rPr>
                <w:color w:val="0563C1" w:themeColor="hyperlink"/>
                <w:sz w:val="28"/>
                <w:szCs w:val="28"/>
                <w:u w:val="single"/>
                <w:lang w:val="ru-RU"/>
              </w:rPr>
              <w:t>4. Исаев А.А. Экологическая климатология: Учебное пособие</w:t>
            </w:r>
          </w:p>
        </w:tc>
      </w:tr>
      <w:tr w:rsidR="00A72B94" w:rsidRPr="00ED03EA" w14:paraId="016A5231" w14:textId="77777777" w:rsidTr="00C163A5">
        <w:trPr>
          <w:trHeight w:val="873"/>
        </w:trPr>
        <w:tc>
          <w:tcPr>
            <w:tcW w:w="2405" w:type="dxa"/>
          </w:tcPr>
          <w:p w14:paraId="18EB9386" w14:textId="1DF79A4B" w:rsidR="00A72B94" w:rsidRPr="00303B4E" w:rsidRDefault="00A72B94" w:rsidP="00C163A5">
            <w:pPr>
              <w:pStyle w:val="TableParagraph"/>
              <w:spacing w:before="6" w:line="322" w:lineRule="exact"/>
              <w:ind w:left="107" w:right="716"/>
              <w:rPr>
                <w:sz w:val="28"/>
                <w:szCs w:val="28"/>
                <w:lang w:val="ru-RU"/>
              </w:rPr>
            </w:pPr>
            <w:r w:rsidRPr="00303B4E">
              <w:rPr>
                <w:sz w:val="28"/>
                <w:szCs w:val="28"/>
                <w:lang w:val="ru-RU"/>
              </w:rPr>
              <w:t>Контактные данные для вопросов</w:t>
            </w:r>
          </w:p>
        </w:tc>
        <w:tc>
          <w:tcPr>
            <w:tcW w:w="6941" w:type="dxa"/>
          </w:tcPr>
          <w:p w14:paraId="30214F19" w14:textId="6C2B93F2" w:rsidR="00AB14C1" w:rsidRDefault="00991BC0" w:rsidP="00AB14C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1. Муравлев Анатолий Анатольевич, Липецкий научно-исследовательский институт рапса</w:t>
            </w:r>
          </w:p>
          <w:p w14:paraId="20874B8E" w14:textId="0E6B6216" w:rsidR="00EC69F8" w:rsidRPr="00ED03EA" w:rsidRDefault="00991BC0" w:rsidP="00AB14C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2</w:t>
            </w:r>
            <w:r w:rsidR="00EC69F8">
              <w:rPr>
                <w:rFonts w:eastAsia="Calibri"/>
                <w:sz w:val="28"/>
                <w:szCs w:val="28"/>
                <w:u w:val="single"/>
                <w:lang w:val="ru-RU" w:eastAsia="en-US" w:bidi="ar-SA"/>
              </w:rPr>
              <w:t>. Зубкова Татьяна Владимировна, ЕГУ им. И.А. Бунина</w:t>
            </w:r>
          </w:p>
        </w:tc>
      </w:tr>
    </w:tbl>
    <w:p w14:paraId="39D127F1" w14:textId="77777777" w:rsidR="00AB14C1" w:rsidRDefault="00AB14C1" w:rsidP="00EF7D2B">
      <w:pPr>
        <w:pStyle w:val="a3"/>
        <w:ind w:right="351"/>
        <w:jc w:val="both"/>
        <w:rPr>
          <w:b/>
        </w:rPr>
      </w:pPr>
    </w:p>
    <w:sectPr w:rsidR="00A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57075"/>
    <w:multiLevelType w:val="hybridMultilevel"/>
    <w:tmpl w:val="B96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EA"/>
    <w:rsid w:val="00052A66"/>
    <w:rsid w:val="002A0BA1"/>
    <w:rsid w:val="00303B4E"/>
    <w:rsid w:val="004137A9"/>
    <w:rsid w:val="00475DC3"/>
    <w:rsid w:val="00483696"/>
    <w:rsid w:val="004C053F"/>
    <w:rsid w:val="004E13F7"/>
    <w:rsid w:val="005168DC"/>
    <w:rsid w:val="00582B9C"/>
    <w:rsid w:val="006226D3"/>
    <w:rsid w:val="00691E49"/>
    <w:rsid w:val="00864F6B"/>
    <w:rsid w:val="00865C45"/>
    <w:rsid w:val="008811EC"/>
    <w:rsid w:val="008C7FB8"/>
    <w:rsid w:val="00990496"/>
    <w:rsid w:val="00991BC0"/>
    <w:rsid w:val="009B25FA"/>
    <w:rsid w:val="00A30A8A"/>
    <w:rsid w:val="00A46CD9"/>
    <w:rsid w:val="00A72B94"/>
    <w:rsid w:val="00AB14C1"/>
    <w:rsid w:val="00B1613C"/>
    <w:rsid w:val="00B50C9A"/>
    <w:rsid w:val="00C323BA"/>
    <w:rsid w:val="00D53DAC"/>
    <w:rsid w:val="00DA1496"/>
    <w:rsid w:val="00DD4662"/>
    <w:rsid w:val="00DE3F9D"/>
    <w:rsid w:val="00EC69F8"/>
    <w:rsid w:val="00ED03EA"/>
    <w:rsid w:val="00ED7838"/>
    <w:rsid w:val="00EF4E5D"/>
    <w:rsid w:val="00E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C5F"/>
  <w15:chartTrackingRefBased/>
  <w15:docId w15:val="{1B4A4B34-3B60-4DC5-961E-42A0DB3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03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3E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ED03EA"/>
  </w:style>
  <w:style w:type="paragraph" w:customStyle="1" w:styleId="TableParagraph">
    <w:name w:val="Table Paragraph"/>
    <w:basedOn w:val="a"/>
    <w:uiPriority w:val="1"/>
    <w:qFormat/>
    <w:rsid w:val="00ED03EA"/>
    <w:pPr>
      <w:ind w:left="108"/>
    </w:pPr>
  </w:style>
  <w:style w:type="character" w:styleId="a6">
    <w:name w:val="Hyperlink"/>
    <w:basedOn w:val="a0"/>
    <w:uiPriority w:val="99"/>
    <w:unhideWhenUsed/>
    <w:rsid w:val="00ED03EA"/>
    <w:rPr>
      <w:color w:val="0563C1" w:themeColor="hyperlink"/>
      <w:u w:val="single"/>
    </w:rPr>
  </w:style>
  <w:style w:type="character" w:customStyle="1" w:styleId="rpc41">
    <w:name w:val="_rpc_41"/>
    <w:basedOn w:val="a0"/>
    <w:rsid w:val="00ED03EA"/>
  </w:style>
  <w:style w:type="table" w:customStyle="1" w:styleId="1">
    <w:name w:val="Сетка таблицы1"/>
    <w:basedOn w:val="a1"/>
    <w:next w:val="a7"/>
    <w:uiPriority w:val="3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6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9F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5FA8-9EBC-4A46-8CFA-ABCEC106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User</cp:lastModifiedBy>
  <cp:revision>16</cp:revision>
  <cp:lastPrinted>2021-12-23T08:29:00Z</cp:lastPrinted>
  <dcterms:created xsi:type="dcterms:W3CDTF">2020-11-10T12:13:00Z</dcterms:created>
  <dcterms:modified xsi:type="dcterms:W3CDTF">2021-12-23T11:16:00Z</dcterms:modified>
</cp:coreProperties>
</file>